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4F9570" w14:textId="42129B74" w:rsidR="007453E0" w:rsidRDefault="00E13A47" w:rsidP="00E13A47">
      <w:pPr>
        <w:jc w:val="center"/>
        <w:rPr>
          <w:b/>
          <w:bCs/>
          <w:sz w:val="48"/>
          <w:szCs w:val="48"/>
        </w:rPr>
      </w:pPr>
      <w:r w:rsidRPr="00E13A47">
        <w:rPr>
          <w:b/>
          <w:bCs/>
          <w:sz w:val="48"/>
          <w:szCs w:val="48"/>
        </w:rPr>
        <w:t>USE THIS AS REFRENCE TO THE ASSIGNMENT</w:t>
      </w:r>
    </w:p>
    <w:p w14:paraId="5EE27686" w14:textId="30E9D42A" w:rsidR="00E13A47" w:rsidRDefault="00E13A47" w:rsidP="00E13A47">
      <w:pPr>
        <w:jc w:val="center"/>
        <w:rPr>
          <w:b/>
          <w:bCs/>
          <w:sz w:val="48"/>
          <w:szCs w:val="48"/>
        </w:rPr>
      </w:pPr>
    </w:p>
    <w:p w14:paraId="4B29FECE" w14:textId="77777777" w:rsidR="00E13A47" w:rsidRPr="00E13A47" w:rsidRDefault="00E13A47" w:rsidP="00E13A47">
      <w:pPr>
        <w:spacing w:line="480" w:lineRule="auto"/>
        <w:ind w:firstLine="720"/>
        <w:rPr>
          <w:rFonts w:ascii="Times New Roman" w:eastAsia="Times New Roman" w:hAnsi="Times New Roman" w:cs="Times New Roman"/>
        </w:rPr>
      </w:pPr>
      <w:r w:rsidRPr="00E13A47">
        <w:rPr>
          <w:rFonts w:ascii="Times New Roman" w:eastAsia="Times New Roman" w:hAnsi="Times New Roman" w:cs="Times New Roman"/>
          <w:color w:val="000000"/>
        </w:rPr>
        <w:t>Audience analysis is the evaluation of an audience to make sure the information available to them is suitable for their needs and yours as well. In this analysis, the audiences are college students who are the target market for a healthy energy drink, a product of Green Booster Energy Company. There are very many energy drinks such as NOS, Red Bull, Rockstar, and Monster among others that have well-established products, prices, places, and promotional strategies.  Booster energy must compete with such products for market success. In the analysis, the discussion shall highlight essential marketing strategies such as media advertising, direct selling, internet networking, and social networking in promoting the energy drink to the targeted market.</w:t>
      </w:r>
    </w:p>
    <w:p w14:paraId="2521086B" w14:textId="77777777" w:rsidR="00E13A47" w:rsidRPr="00E13A47" w:rsidRDefault="00E13A47" w:rsidP="00E13A47">
      <w:pPr>
        <w:spacing w:line="480" w:lineRule="auto"/>
        <w:ind w:firstLine="720"/>
        <w:rPr>
          <w:rFonts w:ascii="Times New Roman" w:eastAsia="Times New Roman" w:hAnsi="Times New Roman" w:cs="Times New Roman"/>
        </w:rPr>
      </w:pPr>
      <w:r w:rsidRPr="00E13A47">
        <w:rPr>
          <w:rFonts w:ascii="Times New Roman" w:eastAsia="Times New Roman" w:hAnsi="Times New Roman" w:cs="Times New Roman"/>
          <w:color w:val="000000"/>
        </w:rPr>
        <w:t xml:space="preserve">Make use of social networking in promoting the drink. Social networking means the utilization of social media basing on the internet to create connections between clients, customers, and colleagues. Social media sites such as what’s up, Instagram, Facebook, and linked in create strong connections between a business and its clients. Social networking is important in increasing media traffic, thereby, creating awareness for the product. To compete favorably and achieve success to overcome the known energy drinks, the company must understand the priorities and routine of students. Reaching students through social media can greatly create positive sales. According to (Wan et al, 2019), technology has enabled the use of the mobile phone to about 66% of the world's population, making mobile social networking a key tool in business advertisements. The study further adds that companies need to change rapidly with the change in social media network adaptability. The use of Facebook is reducing and businesses should now venture into Instagram which may later change. Since about 90% of </w:t>
      </w:r>
      <w:r w:rsidRPr="00E13A47">
        <w:rPr>
          <w:rFonts w:ascii="Times New Roman" w:eastAsia="Times New Roman" w:hAnsi="Times New Roman" w:cs="Times New Roman"/>
          <w:color w:val="000000"/>
        </w:rPr>
        <w:lastRenderedPageBreak/>
        <w:t>college students have access to mobile phones and internet access, social networking might provide the best platform to promote Booster energy drink.</w:t>
      </w:r>
    </w:p>
    <w:p w14:paraId="7F4CB3B4" w14:textId="77777777" w:rsidR="00E13A47" w:rsidRPr="00E13A47" w:rsidRDefault="00E13A47" w:rsidP="00E13A47">
      <w:pPr>
        <w:spacing w:line="480" w:lineRule="auto"/>
        <w:ind w:firstLine="720"/>
        <w:rPr>
          <w:rFonts w:ascii="Times New Roman" w:eastAsia="Times New Roman" w:hAnsi="Times New Roman" w:cs="Times New Roman"/>
        </w:rPr>
      </w:pPr>
      <w:r w:rsidRPr="00E13A47">
        <w:rPr>
          <w:rFonts w:ascii="Times New Roman" w:eastAsia="Times New Roman" w:hAnsi="Times New Roman" w:cs="Times New Roman"/>
          <w:color w:val="000000"/>
        </w:rPr>
        <w:t>Secondly, direct selling is a good marketing strategy.  Direct selling involves directly selling products to consumers. The consumer may come to the company or the company takes the products to the consumer. For Booster Energy, it would be best if they approach the college students to advertise and make sales at the same time. Unlike social media which may create heavy traffic for consumers to know about your product, direct selling guarantees the sales because there is direct contact between the business and the consumer. Direct selling helps in building a direct relationship between the business and the customer and enables consumer conviction. Booster Energy Company can make personalized visits to the school and inform the students about the energy drink. Giving free samples can help more in convincing the target and therefore improving market popularity and product access. Research done by (Young et al, 2003), indicate that direct selling builds trust between business and buyer, improves consumer attitudes, and develops product superiority in the market.</w:t>
      </w:r>
    </w:p>
    <w:p w14:paraId="3C97017E" w14:textId="77777777" w:rsidR="00E13A47" w:rsidRPr="00E13A47" w:rsidRDefault="00E13A47" w:rsidP="00E13A47">
      <w:pPr>
        <w:shd w:val="clear" w:color="auto" w:fill="FFFFFF"/>
        <w:spacing w:line="480" w:lineRule="auto"/>
        <w:ind w:firstLine="720"/>
        <w:rPr>
          <w:rFonts w:ascii="Times New Roman" w:eastAsia="Times New Roman" w:hAnsi="Times New Roman" w:cs="Times New Roman"/>
        </w:rPr>
      </w:pPr>
      <w:r w:rsidRPr="00E13A47">
        <w:rPr>
          <w:rFonts w:ascii="Times New Roman" w:eastAsia="Times New Roman" w:hAnsi="Times New Roman" w:cs="Times New Roman"/>
          <w:color w:val="000000"/>
        </w:rPr>
        <w:t xml:space="preserve">Thirdly, Booster Energy Company can make use of media strategy in advertising. Media advertising refers to where and when to advertise, and what type of media to use. Finding the right path to transfer and deliver messages to consumers is necessary for business. Since the main target market is college students, Booster energy drink can be advertised through billboards placed at student fields, printing gaming uniforms for players and sponsoring their teams, running the social contest, and television commercials. Making people aware of where and why to get a healthy energy drink through media help in building the business. Using graphics that capture the attention of the viewer can convince them of the importance of a sugar and caffeine-free and vitamin-rich energy drink. Other forms like newspapers and school journals can equally </w:t>
      </w:r>
      <w:r w:rsidRPr="00E13A47">
        <w:rPr>
          <w:rFonts w:ascii="Times New Roman" w:eastAsia="Times New Roman" w:hAnsi="Times New Roman" w:cs="Times New Roman"/>
          <w:color w:val="000000"/>
        </w:rPr>
        <w:lastRenderedPageBreak/>
        <w:t>be used as media advertisement tools. The study done by (</w:t>
      </w:r>
      <w:proofErr w:type="spellStart"/>
      <w:r w:rsidRPr="00E13A47">
        <w:rPr>
          <w:rFonts w:ascii="Times New Roman" w:eastAsia="Times New Roman" w:hAnsi="Times New Roman" w:cs="Times New Roman"/>
          <w:color w:val="000000"/>
        </w:rPr>
        <w:t>Vinerean</w:t>
      </w:r>
      <w:proofErr w:type="spellEnd"/>
      <w:r w:rsidRPr="00E13A47">
        <w:rPr>
          <w:rFonts w:ascii="Times New Roman" w:eastAsia="Times New Roman" w:hAnsi="Times New Roman" w:cs="Times New Roman"/>
          <w:color w:val="000000"/>
        </w:rPr>
        <w:t>, 2017) shows that media has an influence on consumer purchasing decisions, improving customer relationships, and enhances e-Word of mouth.</w:t>
      </w:r>
    </w:p>
    <w:p w14:paraId="0821176B" w14:textId="77777777" w:rsidR="00E13A47" w:rsidRPr="00E13A47" w:rsidRDefault="00E13A47" w:rsidP="00E13A47">
      <w:pPr>
        <w:shd w:val="clear" w:color="auto" w:fill="FFFFFF"/>
        <w:spacing w:line="480" w:lineRule="auto"/>
        <w:ind w:firstLine="720"/>
        <w:rPr>
          <w:rFonts w:ascii="Times New Roman" w:eastAsia="Times New Roman" w:hAnsi="Times New Roman" w:cs="Times New Roman"/>
        </w:rPr>
      </w:pPr>
      <w:r w:rsidRPr="00E13A47">
        <w:rPr>
          <w:rFonts w:ascii="Times New Roman" w:eastAsia="Times New Roman" w:hAnsi="Times New Roman" w:cs="Times New Roman"/>
          <w:color w:val="000000"/>
        </w:rPr>
        <w:t>Finally, internet marketing is great for college students. Internet marketing also refers to online marketing or e-marketing and involves the use of the internet in promoting and selling product brands. The internet is important in creating traffic that enables the enhancement of consumer relations. Booster Energy Company can use the internet to personalize their offers, reduces marketing costs, and build relationships with the target audience. The company can employ the use of promotional websites, email messages, viral marketing, and search engine optimization. According to (</w:t>
      </w:r>
      <w:proofErr w:type="spellStart"/>
      <w:r w:rsidRPr="00E13A47">
        <w:rPr>
          <w:rFonts w:ascii="Times New Roman" w:eastAsia="Times New Roman" w:hAnsi="Times New Roman" w:cs="Times New Roman"/>
          <w:color w:val="000000"/>
        </w:rPr>
        <w:t>Golyash</w:t>
      </w:r>
      <w:proofErr w:type="spellEnd"/>
      <w:r w:rsidRPr="00E13A47">
        <w:rPr>
          <w:rFonts w:ascii="Times New Roman" w:eastAsia="Times New Roman" w:hAnsi="Times New Roman" w:cs="Times New Roman"/>
          <w:color w:val="000000"/>
        </w:rPr>
        <w:t xml:space="preserve"> et al, 2017), the website facilitates the fulfillment of strategic goal development of a company. Online services through the internet facilitate product promotion, sales, consumer satisfaction, and feedback from buyers that enable positive product improvements and critics. Students are good at giving criticism and responses through the internet, and such information is important to Booster in making changes and improvements in their newly introduced product.  With the internet, promotion, selling, feedback, and competitor information are all in one basket, and consumer access and control are facilitated easily.</w:t>
      </w:r>
    </w:p>
    <w:p w14:paraId="788C12C6" w14:textId="77777777" w:rsidR="00E13A47" w:rsidRPr="00E13A47" w:rsidRDefault="00E13A47" w:rsidP="00E13A47">
      <w:pPr>
        <w:shd w:val="clear" w:color="auto" w:fill="FFFFFF"/>
        <w:spacing w:line="480" w:lineRule="auto"/>
        <w:ind w:firstLine="720"/>
        <w:rPr>
          <w:rFonts w:ascii="Times New Roman" w:eastAsia="Times New Roman" w:hAnsi="Times New Roman" w:cs="Times New Roman"/>
        </w:rPr>
      </w:pPr>
      <w:r w:rsidRPr="00E13A47">
        <w:rPr>
          <w:rFonts w:ascii="Times New Roman" w:eastAsia="Times New Roman" w:hAnsi="Times New Roman" w:cs="Times New Roman"/>
          <w:color w:val="000000"/>
        </w:rPr>
        <w:t>Booster energy drink is a new product in the market and competing with the same product type known worldwide. A proper marketing strategy is therefore needed in reaching the targeted audience. Changing people's tests and preferences and culture of a given product may take longer but acquiring regular customers can be achieved through personal selling, social networking, internet marketing, and media advertising as discussed above. Green Booster Energy Company is at an advantage since it has already identified its target market, making it easier for strategizing the market in terms of product, price, place, and promotion.</w:t>
      </w:r>
    </w:p>
    <w:p w14:paraId="30B92AE5" w14:textId="77777777" w:rsidR="00E13A47" w:rsidRPr="00E13A47" w:rsidRDefault="00E13A47" w:rsidP="00E13A47">
      <w:pPr>
        <w:shd w:val="clear" w:color="auto" w:fill="FFFFFF"/>
        <w:spacing w:line="480" w:lineRule="auto"/>
        <w:rPr>
          <w:rFonts w:ascii="Times New Roman" w:eastAsia="Times New Roman" w:hAnsi="Times New Roman" w:cs="Times New Roman"/>
        </w:rPr>
      </w:pPr>
      <w:r w:rsidRPr="00E13A47">
        <w:rPr>
          <w:rFonts w:ascii="Times New Roman" w:eastAsia="Times New Roman" w:hAnsi="Times New Roman" w:cs="Times New Roman"/>
        </w:rPr>
        <w:lastRenderedPageBreak/>
        <w:t> </w:t>
      </w:r>
    </w:p>
    <w:p w14:paraId="4AAF5B7F" w14:textId="77777777" w:rsidR="00E13A47" w:rsidRPr="00E13A47" w:rsidRDefault="00E13A47" w:rsidP="00E13A47">
      <w:pPr>
        <w:spacing w:line="480" w:lineRule="auto"/>
        <w:rPr>
          <w:rFonts w:ascii="Times New Roman" w:eastAsia="Times New Roman" w:hAnsi="Times New Roman" w:cs="Times New Roman"/>
        </w:rPr>
      </w:pPr>
      <w:r w:rsidRPr="00E13A47">
        <w:rPr>
          <w:rFonts w:ascii="Times New Roman" w:eastAsia="Times New Roman" w:hAnsi="Times New Roman" w:cs="Times New Roman"/>
          <w:b/>
          <w:bCs/>
          <w:color w:val="000000"/>
        </w:rPr>
        <w:t>References</w:t>
      </w:r>
    </w:p>
    <w:p w14:paraId="4455FBD7" w14:textId="77777777" w:rsidR="00E13A47" w:rsidRPr="00E13A47" w:rsidRDefault="00E13A47" w:rsidP="00E13A47">
      <w:pPr>
        <w:spacing w:line="480" w:lineRule="auto"/>
        <w:ind w:left="720"/>
        <w:rPr>
          <w:rFonts w:ascii="Times New Roman" w:eastAsia="Times New Roman" w:hAnsi="Times New Roman" w:cs="Times New Roman"/>
        </w:rPr>
      </w:pPr>
      <w:proofErr w:type="spellStart"/>
      <w:r w:rsidRPr="00E13A47">
        <w:rPr>
          <w:rFonts w:ascii="Times New Roman" w:eastAsia="Times New Roman" w:hAnsi="Times New Roman" w:cs="Times New Roman"/>
          <w:color w:val="000000"/>
        </w:rPr>
        <w:t>Golyash</w:t>
      </w:r>
      <w:proofErr w:type="spellEnd"/>
      <w:r w:rsidRPr="00E13A47">
        <w:rPr>
          <w:rFonts w:ascii="Times New Roman" w:eastAsia="Times New Roman" w:hAnsi="Times New Roman" w:cs="Times New Roman"/>
          <w:color w:val="000000"/>
        </w:rPr>
        <w:t xml:space="preserve">, I., </w:t>
      </w:r>
      <w:proofErr w:type="spellStart"/>
      <w:r w:rsidRPr="00E13A47">
        <w:rPr>
          <w:rFonts w:ascii="Times New Roman" w:eastAsia="Times New Roman" w:hAnsi="Times New Roman" w:cs="Times New Roman"/>
          <w:color w:val="000000"/>
        </w:rPr>
        <w:t>Panasiuk</w:t>
      </w:r>
      <w:proofErr w:type="spellEnd"/>
      <w:r w:rsidRPr="00E13A47">
        <w:rPr>
          <w:rFonts w:ascii="Times New Roman" w:eastAsia="Times New Roman" w:hAnsi="Times New Roman" w:cs="Times New Roman"/>
          <w:color w:val="000000"/>
        </w:rPr>
        <w:t xml:space="preserve">, V., &amp; </w:t>
      </w:r>
      <w:proofErr w:type="spellStart"/>
      <w:r w:rsidRPr="00E13A47">
        <w:rPr>
          <w:rFonts w:ascii="Times New Roman" w:eastAsia="Times New Roman" w:hAnsi="Times New Roman" w:cs="Times New Roman"/>
          <w:color w:val="000000"/>
        </w:rPr>
        <w:t>Sachenko</w:t>
      </w:r>
      <w:proofErr w:type="spellEnd"/>
      <w:r w:rsidRPr="00E13A47">
        <w:rPr>
          <w:rFonts w:ascii="Times New Roman" w:eastAsia="Times New Roman" w:hAnsi="Times New Roman" w:cs="Times New Roman"/>
          <w:color w:val="000000"/>
        </w:rPr>
        <w:t>, S. (2017). The performance audit of a corporate website as a tool for its internet marketing strategy. EUREKA: Social and Humanities, (5), 57-66.</w:t>
      </w:r>
    </w:p>
    <w:p w14:paraId="31AB45BE" w14:textId="77777777" w:rsidR="00E13A47" w:rsidRPr="00E13A47" w:rsidRDefault="00E13A47" w:rsidP="00E13A47">
      <w:pPr>
        <w:spacing w:line="480" w:lineRule="auto"/>
        <w:ind w:left="720"/>
        <w:rPr>
          <w:rFonts w:ascii="Times New Roman" w:eastAsia="Times New Roman" w:hAnsi="Times New Roman" w:cs="Times New Roman"/>
        </w:rPr>
      </w:pPr>
      <w:proofErr w:type="spellStart"/>
      <w:r w:rsidRPr="00E13A47">
        <w:rPr>
          <w:rFonts w:ascii="Times New Roman" w:eastAsia="Times New Roman" w:hAnsi="Times New Roman" w:cs="Times New Roman"/>
          <w:color w:val="000000"/>
        </w:rPr>
        <w:t>Vinerean</w:t>
      </w:r>
      <w:proofErr w:type="spellEnd"/>
      <w:r w:rsidRPr="00E13A47">
        <w:rPr>
          <w:rFonts w:ascii="Times New Roman" w:eastAsia="Times New Roman" w:hAnsi="Times New Roman" w:cs="Times New Roman"/>
          <w:color w:val="000000"/>
        </w:rPr>
        <w:t>, S. (2017). Importance of strategic social media marketing. Expert journal of marketing, 5(1).</w:t>
      </w:r>
    </w:p>
    <w:p w14:paraId="129F4D50" w14:textId="77777777" w:rsidR="00E13A47" w:rsidRPr="00E13A47" w:rsidRDefault="00E13A47" w:rsidP="00E13A47">
      <w:pPr>
        <w:spacing w:line="480" w:lineRule="auto"/>
        <w:ind w:left="720"/>
        <w:rPr>
          <w:rFonts w:ascii="Times New Roman" w:eastAsia="Times New Roman" w:hAnsi="Times New Roman" w:cs="Times New Roman"/>
        </w:rPr>
      </w:pPr>
      <w:r w:rsidRPr="00E13A47">
        <w:rPr>
          <w:rFonts w:ascii="Times New Roman" w:eastAsia="Times New Roman" w:hAnsi="Times New Roman" w:cs="Times New Roman"/>
          <w:color w:val="000000"/>
        </w:rPr>
        <w:t xml:space="preserve">Wan, W. S., </w:t>
      </w:r>
      <w:proofErr w:type="spellStart"/>
      <w:r w:rsidRPr="00E13A47">
        <w:rPr>
          <w:rFonts w:ascii="Times New Roman" w:eastAsia="Times New Roman" w:hAnsi="Times New Roman" w:cs="Times New Roman"/>
          <w:color w:val="000000"/>
        </w:rPr>
        <w:t>Dastane</w:t>
      </w:r>
      <w:proofErr w:type="spellEnd"/>
      <w:r w:rsidRPr="00E13A47">
        <w:rPr>
          <w:rFonts w:ascii="Times New Roman" w:eastAsia="Times New Roman" w:hAnsi="Times New Roman" w:cs="Times New Roman"/>
          <w:color w:val="000000"/>
        </w:rPr>
        <w:t xml:space="preserve">, O., </w:t>
      </w:r>
      <w:proofErr w:type="spellStart"/>
      <w:r w:rsidRPr="00E13A47">
        <w:rPr>
          <w:rFonts w:ascii="Times New Roman" w:eastAsia="Times New Roman" w:hAnsi="Times New Roman" w:cs="Times New Roman"/>
          <w:color w:val="000000"/>
        </w:rPr>
        <w:t>Mohd</w:t>
      </w:r>
      <w:proofErr w:type="spellEnd"/>
      <w:r w:rsidRPr="00E13A47">
        <w:rPr>
          <w:rFonts w:ascii="Times New Roman" w:eastAsia="Times New Roman" w:hAnsi="Times New Roman" w:cs="Times New Roman"/>
          <w:color w:val="000000"/>
        </w:rPr>
        <w:t xml:space="preserve"> </w:t>
      </w:r>
      <w:proofErr w:type="spellStart"/>
      <w:r w:rsidRPr="00E13A47">
        <w:rPr>
          <w:rFonts w:ascii="Times New Roman" w:eastAsia="Times New Roman" w:hAnsi="Times New Roman" w:cs="Times New Roman"/>
          <w:color w:val="000000"/>
        </w:rPr>
        <w:t>Satar</w:t>
      </w:r>
      <w:proofErr w:type="spellEnd"/>
      <w:r w:rsidRPr="00E13A47">
        <w:rPr>
          <w:rFonts w:ascii="Times New Roman" w:eastAsia="Times New Roman" w:hAnsi="Times New Roman" w:cs="Times New Roman"/>
          <w:color w:val="000000"/>
        </w:rPr>
        <w:t xml:space="preserve">, N. S., &amp; </w:t>
      </w:r>
      <w:proofErr w:type="spellStart"/>
      <w:r w:rsidRPr="00E13A47">
        <w:rPr>
          <w:rFonts w:ascii="Times New Roman" w:eastAsia="Times New Roman" w:hAnsi="Times New Roman" w:cs="Times New Roman"/>
          <w:color w:val="000000"/>
        </w:rPr>
        <w:t>Ma’arif</w:t>
      </w:r>
      <w:proofErr w:type="spellEnd"/>
      <w:r w:rsidRPr="00E13A47">
        <w:rPr>
          <w:rFonts w:ascii="Times New Roman" w:eastAsia="Times New Roman" w:hAnsi="Times New Roman" w:cs="Times New Roman"/>
          <w:color w:val="000000"/>
        </w:rPr>
        <w:t>, M. Y. (2019). What WeChat can learn from WhatsApp? Customer value proposition development for mobile social networking (MSN) apps: a case study approach. Journal of Theoretical and Applied Information Technology.</w:t>
      </w:r>
    </w:p>
    <w:p w14:paraId="0465ADE3" w14:textId="77777777" w:rsidR="00E13A47" w:rsidRPr="00E13A47" w:rsidRDefault="00E13A47" w:rsidP="00E13A47">
      <w:pPr>
        <w:spacing w:line="480" w:lineRule="auto"/>
        <w:ind w:left="720"/>
        <w:rPr>
          <w:rFonts w:ascii="Times New Roman" w:eastAsia="Times New Roman" w:hAnsi="Times New Roman" w:cs="Times New Roman"/>
        </w:rPr>
      </w:pPr>
      <w:r w:rsidRPr="00E13A47">
        <w:rPr>
          <w:rFonts w:ascii="Times New Roman" w:eastAsia="Times New Roman" w:hAnsi="Times New Roman" w:cs="Times New Roman"/>
          <w:color w:val="000000"/>
        </w:rPr>
        <w:t xml:space="preserve">Young, L., &amp; </w:t>
      </w:r>
      <w:proofErr w:type="spellStart"/>
      <w:r w:rsidRPr="00E13A47">
        <w:rPr>
          <w:rFonts w:ascii="Times New Roman" w:eastAsia="Times New Roman" w:hAnsi="Times New Roman" w:cs="Times New Roman"/>
          <w:color w:val="000000"/>
        </w:rPr>
        <w:t>Albaum</w:t>
      </w:r>
      <w:proofErr w:type="spellEnd"/>
      <w:r w:rsidRPr="00E13A47">
        <w:rPr>
          <w:rFonts w:ascii="Times New Roman" w:eastAsia="Times New Roman" w:hAnsi="Times New Roman" w:cs="Times New Roman"/>
          <w:color w:val="000000"/>
        </w:rPr>
        <w:t>, G. (2003). Measurement of trust in salesperson–customer relationships in direct selling. Journal of Personal Selling &amp; Sales Management, 23(3), 253-269.</w:t>
      </w:r>
    </w:p>
    <w:p w14:paraId="4BCC9D4E" w14:textId="77777777" w:rsidR="00E13A47" w:rsidRPr="00E13A47" w:rsidRDefault="00E13A47" w:rsidP="00E13A47">
      <w:pPr>
        <w:rPr>
          <w:rFonts w:ascii="Times New Roman" w:eastAsia="Times New Roman" w:hAnsi="Times New Roman" w:cs="Times New Roman"/>
        </w:rPr>
      </w:pPr>
    </w:p>
    <w:p w14:paraId="157D0ECD" w14:textId="77777777" w:rsidR="00E13A47" w:rsidRPr="00E13A47" w:rsidRDefault="00E13A47" w:rsidP="00E13A47">
      <w:pPr>
        <w:jc w:val="center"/>
        <w:rPr>
          <w:b/>
          <w:bCs/>
          <w:sz w:val="48"/>
          <w:szCs w:val="48"/>
        </w:rPr>
      </w:pPr>
      <w:bookmarkStart w:id="0" w:name="_GoBack"/>
      <w:bookmarkEnd w:id="0"/>
    </w:p>
    <w:sectPr w:rsidR="00E13A47" w:rsidRPr="00E13A47" w:rsidSect="00C825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A47"/>
    <w:rsid w:val="00287CA3"/>
    <w:rsid w:val="00C82571"/>
    <w:rsid w:val="00E13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927B665"/>
  <w14:defaultImageDpi w14:val="32767"/>
  <w15:chartTrackingRefBased/>
  <w15:docId w15:val="{B64D5B3A-2783-6147-9418-6DDC42DE1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13A47"/>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3419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1006</Words>
  <Characters>5740</Characters>
  <Application>Microsoft Office Word</Application>
  <DocSecurity>0</DocSecurity>
  <Lines>47</Lines>
  <Paragraphs>13</Paragraphs>
  <ScaleCrop>false</ScaleCrop>
  <Company/>
  <LinksUpToDate>false</LinksUpToDate>
  <CharactersWithSpaces>6733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Katherine Aguilar</cp:lastModifiedBy>
  <cp:revision>1</cp:revision>
  <dcterms:created xsi:type="dcterms:W3CDTF">2020-10-20T14:41:00Z</dcterms:created>
  <dcterms:modified xsi:type="dcterms:W3CDTF">2020-10-20T14:41:00Z</dcterms:modified>
</cp:coreProperties>
</file>